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C0" w:rsidRPr="007732C0" w:rsidRDefault="007732C0" w:rsidP="007732C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9 </w:t>
      </w:r>
    </w:p>
    <w:p w:rsidR="007732C0" w:rsidRPr="007732C0" w:rsidRDefault="007732C0" w:rsidP="007732C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Территориальной программе </w:t>
      </w:r>
      <w:r w:rsidRPr="0077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государственных гарантий бесплатного оказания гражданам медицинской помощи в Красноярском крае </w:t>
      </w:r>
      <w:r w:rsidRPr="0077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на 2022 год и на плановый период </w:t>
      </w:r>
      <w:r w:rsidRPr="0077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2023 и 2024 годов </w:t>
      </w:r>
    </w:p>
    <w:p w:rsidR="007732C0" w:rsidRPr="007732C0" w:rsidRDefault="007732C0" w:rsidP="007732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2C0" w:rsidRPr="007732C0" w:rsidRDefault="007732C0" w:rsidP="007732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2C0" w:rsidRPr="007732C0" w:rsidRDefault="007732C0" w:rsidP="00773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"consultantplus://offline/ref=4C74FA28CA34BA4559AD3BF64C54789F50FBCB3C8522345CF69EBF2199DF3517B3196704F448F120EFE002J2T9G" </w:instrText>
      </w: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елевые значения</w:t>
      </w: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в Красноярском крае </w:t>
      </w: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2022 год и на плановый период 2023 и 2024 годов</w:t>
      </w:r>
    </w:p>
    <w:p w:rsidR="007732C0" w:rsidRPr="007732C0" w:rsidRDefault="007732C0" w:rsidP="007732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4682"/>
        <w:gridCol w:w="1843"/>
        <w:gridCol w:w="832"/>
        <w:gridCol w:w="832"/>
        <w:gridCol w:w="832"/>
      </w:tblGrid>
      <w:tr w:rsidR="007732C0" w:rsidRPr="007732C0" w:rsidTr="007732C0">
        <w:trPr>
          <w:trHeight w:val="20"/>
          <w:tblHeader/>
        </w:trPr>
        <w:tc>
          <w:tcPr>
            <w:tcW w:w="705" w:type="dxa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№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2" w:type="dxa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843" w:type="dxa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2" w:type="dxa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32" w:type="dxa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32" w:type="dxa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2024 г.</w:t>
            </w:r>
          </w:p>
        </w:tc>
      </w:tr>
      <w:tr w:rsidR="007732C0" w:rsidRPr="007732C0" w:rsidTr="007732C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Удовлетворенность населения доступностью медицинской помощи,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процентов </w:t>
            </w: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  <w:t xml:space="preserve">от числа опрошенных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(по данным страховых медицинских организаций)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85,0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85,0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85,0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Доля расходов на оказание медицинской помощи в условиях дневных стационаров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общих расходах на Территориальную программу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9,6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 неотложной форме в общих расходах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 Территориальную программу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2,3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0,5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</w:t>
            </w: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посещений по паллиативной медицинской помощи детскому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пациентов, которым оказана паллиативная медици</w:t>
            </w:r>
            <w:bookmarkStart w:id="0" w:name="_GoBack"/>
            <w:bookmarkEnd w:id="0"/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нская помощь </w:t>
            </w: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их фактического пребывания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пределами субъекта Российской Федерации, на территории которого указанные пациенты зарегистрированы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пациентов, зарегистрированных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в рамках диспансеризации,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общем количестве впервые в жизни зарегистрированных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</w:t>
            </w:r>
          </w:p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у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впервые выявленных онкологических заболеваний при профилактических медицинских осмотрах, в том числе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100,0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первые</w:t>
            </w:r>
            <w:proofErr w:type="gram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12 часов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65,0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коронарных артерий,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45,0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проведен</w:t>
            </w:r>
            <w:proofErr w:type="gram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75,0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</w:t>
            </w: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  <w:t>к ее проведению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75,0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первые</w:t>
            </w:r>
            <w:proofErr w:type="gram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50,0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первые</w:t>
            </w:r>
            <w:proofErr w:type="gram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6 часов от начала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8,5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8,5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95,0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</w:t>
            </w: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Эффективность деятельности медицинских организаций: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функция врачебной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21.1.1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21.1.2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число дней работы койки в году: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333,0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22.2.1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336,5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22.2.2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324,8</w:t>
            </w:r>
          </w:p>
        </w:tc>
      </w:tr>
    </w:tbl>
    <w:p w:rsidR="005D4240" w:rsidRPr="0036185A" w:rsidRDefault="005D4240" w:rsidP="003618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4240" w:rsidRPr="0036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8E"/>
    <w:rsid w:val="0036185A"/>
    <w:rsid w:val="005D4240"/>
    <w:rsid w:val="007732C0"/>
    <w:rsid w:val="00B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Линейцева Елена Геннадьевна</dc:creator>
  <cp:keywords/>
  <dc:description/>
  <cp:lastModifiedBy>Линейцева Елена Геннадьевна</cp:lastModifiedBy>
  <cp:revision>2</cp:revision>
  <dcterms:created xsi:type="dcterms:W3CDTF">2022-01-21T07:57:00Z</dcterms:created>
  <dcterms:modified xsi:type="dcterms:W3CDTF">2022-01-21T07:58:00Z</dcterms:modified>
</cp:coreProperties>
</file>